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9544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FA36E3" w:rsidRDefault="00FA36E3" w:rsidP="00FA36E3">
          <w:pPr>
            <w:ind w:firstLine="709"/>
          </w:pPr>
        </w:p>
        <w:p w:rsidR="00FA36E3" w:rsidRDefault="002255D6" w:rsidP="00FA36E3">
          <w:pPr>
            <w:ind w:firstLine="709"/>
          </w:pPr>
          <w:r>
            <w:rPr>
              <w:noProof/>
            </w:rPr>
            <w:pict>
              <v:group id="_x0000_s1026" style="position:absolute;left:0;text-align:left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8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52"/>
                              <w:szCs w:val="52"/>
                              <w:lang w:eastAsia="ru-RU"/>
                            </w:rPr>
                            <w:alias w:val="Заголовок"/>
                            <w:id w:val="16962279"/>
                            <w:placeholder>
                              <w:docPart w:val="783A0CF05CEC4956986B9398E5EA607E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A36E3" w:rsidRPr="00FA36E3" w:rsidRDefault="00FA36E3" w:rsidP="00FA36E3">
                              <w:pPr>
                                <w:pStyle w:val="a8"/>
                                <w:jc w:val="center"/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FA36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52"/>
                                  <w:szCs w:val="52"/>
                                  <w:lang w:eastAsia="ru-RU"/>
                                </w:rPr>
                                <w:t>ПАМЯТКА для МУНИЦИПАЛЬНОГО СЛУЖАЩЕГО АДМИНИСТРАЦИИ НИЖНЕИНГАШСКОГО РАЙОНА</w:t>
                              </w:r>
                            </w:p>
                          </w:sdtContent>
                        </w:sdt>
                        <w:p w:rsidR="00FA36E3" w:rsidRPr="00EE69CD" w:rsidRDefault="00FA36E3" w:rsidP="00FA36E3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EE69C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eastAsia="ru-RU"/>
                            </w:rPr>
                            <w:t>по вопросам противодействия коррупции</w:t>
                          </w:r>
                        </w:p>
                        <w:p w:rsidR="00FA36E3" w:rsidRDefault="00FA36E3">
                          <w:pPr>
                            <w:pStyle w:val="a8"/>
                            <w:rPr>
                              <w:color w:val="FFFFFF" w:themeColor="background1"/>
                            </w:rPr>
                          </w:pPr>
                        </w:p>
                        <w:p w:rsidR="00FA36E3" w:rsidRDefault="00FA36E3">
                          <w:pPr>
                            <w:pStyle w:val="a8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3-12-06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A36E3" w:rsidRDefault="004E0754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202</w:t>
                              </w:r>
                              <w:r w:rsidR="00B42BDC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  <w:szCs w:val="36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FA36E3" w:rsidRPr="00FA36E3" w:rsidRDefault="00FA36E3">
                              <w:pPr>
                                <w:pStyle w:val="a8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FA36E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6"/>
                                  <w:szCs w:val="36"/>
                                </w:rPr>
                                <w:t>ОДПиКР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FA36E3" w:rsidRPr="00FA36E3" w:rsidRDefault="00FA36E3">
                              <w:pPr>
                                <w:pStyle w:val="a8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</w:pPr>
                              <w:r w:rsidRPr="00FA36E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ДНИНИСТРАЦИИ Н</w:t>
                              </w:r>
                              <w:r w:rsidRPr="00FA36E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ИЖНЕИНГАШСКОГО РАЙОНА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3-12-06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A36E3" w:rsidRPr="00FA36E3" w:rsidRDefault="00B42BDC">
                              <w:pPr>
                                <w:pStyle w:val="a8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</w:rPr>
                                <w:t>06.12.2023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FA36E3" w:rsidRDefault="00FA36E3" w:rsidP="00FA36E3">
          <w:pPr>
            <w:ind w:firstLine="709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br w:type="page"/>
          </w:r>
        </w:p>
      </w:sdtContent>
    </w:sdt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</w:t>
      </w: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коррупцией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hyperlink r:id="rId9" w:tooltip="Имущественное право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имущественных прав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себя или для третьих лиц.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Коррупционное правонарушение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Коррупционным поведением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Коррупционной 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любая </w:t>
      </w: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ситуация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hyperlink r:id="rId10" w:tooltip="Профессиональная деятельность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профессиональной деятельности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Законодательство о противодействии коррупции и </w:t>
      </w:r>
      <w:hyperlink r:id="rId11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профессиональный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 осуществлять </w:t>
      </w:r>
      <w:hyperlink r:id="rId12" w:tooltip="Предпринимательская деятельность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предпринимательскую деятельность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 участвовать на платной основе в деятельности </w:t>
      </w:r>
      <w:hyperlink r:id="rId13" w:tooltip="Органы управления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органа управления</w:t>
        </w:r>
      </w:hyperlink>
      <w:hyperlink r:id="rId14" w:tooltip="Коммерческие организации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коммерческой организацией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 приобретать в случаях, установленных действующим законодательством, </w:t>
      </w:r>
      <w:hyperlink r:id="rId15" w:tooltip="Ценные бумаги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ценные бумаги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которым может быть получен доход;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 Действия муниципального служащего</w:t>
      </w:r>
      <w:r w:rsidR="007A1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возникновении конфликта интересов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</w:t>
      </w: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личной заинтересованностью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предотвращения и урегулирования конфликта интересов на муниципальной службе нормы профессиональной </w:t>
      </w:r>
      <w:hyperlink r:id="rId16" w:tooltip="Этик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этики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обязывают муниципального служащего: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е) передать принадлежащие ему ценные бумаги, </w:t>
      </w:r>
      <w:hyperlink r:id="rId17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акции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(доли участия, паи в уставных (</w:t>
      </w:r>
      <w:hyperlink r:id="rId18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складочных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капиталах организаций) в </w:t>
      </w:r>
      <w:hyperlink r:id="rId19" w:tooltip="Доверительное управление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доверительное управление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 подготовка в пределах компетенции муниципального служащего </w:t>
      </w:r>
      <w:hyperlink r:id="rId20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проектов</w:t>
        </w:r>
      </w:hyperlink>
      <w:hyperlink r:id="rId21" w:tooltip="Правовые акты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правовых актов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Уклонение муниципального служащего от обязанности представлять представителю нанимателя (работодателю) </w:t>
      </w:r>
      <w:hyperlink r:id="rId22" w:tooltip="Сведения о доходах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сведения о доходах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расходах, об имуществе и </w:t>
      </w:r>
      <w:hyperlink r:id="rId23" w:tooltip="Обязательства имущественного характер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обязательствах имущественного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</w:t>
      </w:r>
      <w:hyperlink r:id="rId24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детей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 усилить контроль за исполнением муниципальным служащим его должностных обязанностей;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 Порядок уведомления работодателя о фактах обращения</w:t>
      </w:r>
      <w:r w:rsidR="007A1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целях склонения муниципального служащего</w:t>
      </w:r>
      <w:r w:rsidR="007A1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 совершению коррупционных правонарушений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 </w:t>
      </w:r>
      <w:hyperlink r:id="rId25" w:tooltip="Злоупотребление властью, служебным положением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злоупотреблению служебным положением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заполняется и передается ответственному лицу </w:t>
      </w:r>
      <w:hyperlink r:id="rId26" w:tooltip="Органы местного самоуправления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органа местного самоуправления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 </w:t>
      </w:r>
      <w:hyperlink r:id="rId27" w:tooltip="Системы контроля доступ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доступным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28" w:tooltip="Законы в России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законодательством Российской Федерации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Противодействие коррупции в Российской Федерации основывается на принципе признания, обеспечения и защиты основных прав и свобод человека и гражданина.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 Отношение муниципального служащего к исполнениюнеправомерного поручения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служащий, исполнивший неправомерное поручение руководителя, несет дисциплинарную, гражданско-правовую, административную или </w:t>
      </w:r>
      <w:hyperlink r:id="rId29" w:tooltip="Уголовная ответственность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уголовную ответственность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 законодательством.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  Отношение муниципального служащего к </w:t>
      </w:r>
      <w:hyperlink r:id="rId30" w:history="1">
        <w:r w:rsidRPr="00FA36E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подаркам</w:t>
        </w:r>
      </w:hyperlink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иным знакам внимания со стороны третьих лиц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Подарки, полученные муниципальным служащим в связи с протокольными мероприятиями, со </w:t>
      </w:r>
      <w:hyperlink r:id="rId31" w:tooltip="Командировка служебная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служебными командировками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 другими официальными мероприятиями, признаются </w:t>
      </w:r>
      <w:hyperlink r:id="rId32" w:tooltip="Муниципальная собственность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муниципальной собственностью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  Что нужно знать о </w:t>
      </w:r>
      <w:hyperlink r:id="rId33" w:tooltip="Взяточничество" w:history="1">
        <w:r w:rsidRPr="00FA36E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взяточничестве</w:t>
        </w:r>
      </w:hyperlink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 </w:t>
      </w:r>
      <w:hyperlink r:id="rId34" w:tooltip="Охрана, сигнализация, видеонаблюдение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охраняемые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права и интересы граждан.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Предметом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взятки могут быть любые материальные ценности: деньги, в том числе </w:t>
      </w:r>
      <w:hyperlink r:id="rId35" w:tooltip="Иностранная валют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иностранная валюта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иные </w:t>
      </w:r>
      <w:hyperlink r:id="rId36" w:tooltip="Валюта цены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валютные ценности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(например, чеки, </w:t>
      </w:r>
      <w:hyperlink r:id="rId37" w:tooltip="Аккредитив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аккредитивы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ценные бумаги (акции, облигации, складские свидетельства), </w:t>
      </w:r>
      <w:hyperlink r:id="rId38" w:tooltip="Драгоценные металлы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драгоценные металлы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(золото, серебро, платина) и </w:t>
      </w:r>
      <w:hyperlink r:id="rId39" w:tooltip="Драгоценные камни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драгоценные камни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(алмазы, изумруды, сапфиры, рубины и др.),продовольственные и промышленные товары, </w:t>
      </w:r>
      <w:hyperlink r:id="rId40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недвижимое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имущество, а также различного рода услуги имущественного характера, оказываемые взяткополучателю безвозмездно, хотя в принципе они подлежат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Взятка может быть завуалирована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</w:t>
      </w:r>
      <w:hyperlink r:id="rId41" w:tooltip="Банковская ссуд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банковской ссуды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 </w:t>
      </w:r>
      <w:hyperlink r:id="rId42" w:tooltip="Заработная плат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заработной платы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премии за якобы произведенную ими работу, оказанную техническую помощь, либо в виде завышенных гонораров за лекционную деятельность и </w:t>
      </w:r>
      <w:hyperlink r:id="rId43" w:tooltip="Литератур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литературные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Получение взятки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Дача взятки 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 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 Указанные </w:t>
      </w: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должностные лица в соответствии с законодательством и </w:t>
      </w:r>
      <w:hyperlink r:id="rId44" w:tooltip="Должностные инструкции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должностными инструкциями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дают консультации для обеспечения правомерного поведения муниципального служащего.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Муниципальный служащий сам должен стремиться любым образом избегатьконфликтогенных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  Увольнение в связи с утратой доверия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 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</w:t>
      </w:r>
      <w:hyperlink r:id="rId45" w:tooltip="Взыскание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взыскания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замечание;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выговор;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 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hyperlink r:id="rId46" w:tooltip="Дисциплинарная ответственность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дисциплинарной ответственности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Гражданин, замещавший в органе местного самоуправления должность муниципальной службы, включенную в перечень должностей, утвержденный муниципальным </w:t>
      </w:r>
      <w:hyperlink r:id="rId47" w:tooltip="Нормы прав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нормативным правовым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актом, в течение двух лет после увольнения с муниципальной службы не вправе замещать на условиях </w:t>
      </w:r>
      <w:hyperlink r:id="rId48" w:tooltip="Трудовые договора" w:history="1">
        <w:r w:rsidRPr="00FA36E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трудового договора</w:t>
        </w:r>
      </w:hyperlink>
      <w:r w:rsidRPr="00FA36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EE69CD" w:rsidRPr="00FA36E3" w:rsidRDefault="00EE69CD" w:rsidP="00FA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36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  Рекомендации по правилам поведения в возможных ситуациях коррупционной направленности</w:t>
      </w:r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6"/>
      </w:tblGrid>
      <w:tr w:rsidR="00EE69CD" w:rsidRPr="00FA36E3" w:rsidTr="00EE69CD">
        <w:tc>
          <w:tcPr>
            <w:tcW w:w="10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какие требования либо предложения выдвигает данное лицо;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действует самостоятельно или выступает в роли посредника;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как, когда и кому с ним можно связаться;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зафиксировать приметы лица и особенности его речи (голос, произношение, диалект, темп речи, манера речи и др.);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если предложение поступило по </w:t>
            </w:r>
            <w:hyperlink r:id="rId49" w:history="1">
              <w:r w:rsidRPr="00FA36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телефону</w:t>
              </w:r>
            </w:hyperlink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после разговора немедленно сообщить в соответствующие </w:t>
            </w:r>
            <w:hyperlink r:id="rId50" w:tooltip="Правоохранительные органы" w:history="1">
              <w:r w:rsidRPr="00FA36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правоохранительные органы</w:t>
              </w:r>
            </w:hyperlink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Если Вам предлагают взятку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доложить о данном факте служебной запиской руководителю;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Угроза жизни и здоровью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по возможности скрытно включить записывающее устройство;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сугрожающими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немедленно доложить о факте угрозы своему руководителю и написать заявление в </w:t>
            </w: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правоохранительные органы с подробным изложением случившегося;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Конфликты интересов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внимательно относиться к любой возможности конфликта интересов;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принять меры по предотвращению конфликта интересов;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сообщить непосредственному руководителю о любом реальном или потенциальном конфликте интересов;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принять меры по преодолению возникшего конфликта интересов самостоятельно или по согласованию с руководителем;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подчиниться решению по предотвращению или преодолению конфликта интересов.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Интересы вне муниципальной службы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добиваться возможности осуществлять деятельность (возмездно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Подарки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 может принимать 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Отношение к ненадлежащей выгоде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отказаться от ненадлежащей выгоды;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избегать длительных контактов, связанных с предложением ненадлежащей выгоды;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довести факт предложения ненадлежащей выгоды до сведения непосредственного руководителя;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 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ними;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Интересы после прекращения муниципальной службы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использовать свое нахождение на муниципальной службе для получения предложений работы после ее завершения;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 </w:t>
            </w:r>
            <w:hyperlink r:id="rId51" w:tooltip="Некоммерческие организации" w:history="1">
              <w:r w:rsidRPr="00FA36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некоммерческой организации</w:t>
              </w:r>
            </w:hyperlink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либо на </w:t>
            </w:r>
            <w:hyperlink r:id="rId52" w:tooltip="Выполнение работ" w:history="1">
              <w:r w:rsidRPr="00FA36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выполнение работы</w:t>
              </w:r>
            </w:hyperlink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 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</w:t>
            </w:r>
            <w:hyperlink r:id="rId53" w:history="1">
              <w:r w:rsidRPr="00FA36E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специального</w:t>
              </w:r>
            </w:hyperlink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разрешения на ее использование в соответствии с законодательством.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Отношения с бывшими муниципальными служащими</w:t>
            </w:r>
          </w:p>
        </w:tc>
      </w:tr>
      <w:tr w:rsidR="00EE69CD" w:rsidRPr="00FA36E3" w:rsidTr="00EE69CD">
        <w:tc>
          <w:tcPr>
            <w:tcW w:w="10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270" w:type="dxa"/>
              <w:bottom w:w="105" w:type="dxa"/>
              <w:right w:w="270" w:type="dxa"/>
            </w:tcMar>
            <w:hideMark/>
          </w:tcPr>
          <w:p w:rsidR="00EE69CD" w:rsidRPr="00FA36E3" w:rsidRDefault="00EE69CD" w:rsidP="00FA36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3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5F3073" w:rsidRPr="00FA36E3" w:rsidRDefault="005F3073" w:rsidP="00FA36E3">
      <w:pPr>
        <w:spacing w:after="0"/>
        <w:ind w:firstLine="709"/>
        <w:jc w:val="both"/>
        <w:rPr>
          <w:color w:val="000000" w:themeColor="text1"/>
        </w:rPr>
      </w:pPr>
    </w:p>
    <w:sectPr w:rsidR="005F3073" w:rsidRPr="00FA36E3" w:rsidSect="00FA36E3">
      <w:headerReference w:type="default" r:id="rId54"/>
      <w:pgSz w:w="11906" w:h="16838"/>
      <w:pgMar w:top="1440" w:right="108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89" w:rsidRDefault="00DB7D89" w:rsidP="00FA36E3">
      <w:pPr>
        <w:spacing w:after="0" w:line="240" w:lineRule="auto"/>
      </w:pPr>
      <w:r>
        <w:separator/>
      </w:r>
    </w:p>
  </w:endnote>
  <w:endnote w:type="continuationSeparator" w:id="1">
    <w:p w:rsidR="00DB7D89" w:rsidRDefault="00DB7D89" w:rsidP="00FA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89" w:rsidRDefault="00DB7D89" w:rsidP="00FA36E3">
      <w:pPr>
        <w:spacing w:after="0" w:line="240" w:lineRule="auto"/>
      </w:pPr>
      <w:r>
        <w:separator/>
      </w:r>
    </w:p>
  </w:footnote>
  <w:footnote w:type="continuationSeparator" w:id="1">
    <w:p w:rsidR="00DB7D89" w:rsidRDefault="00DB7D89" w:rsidP="00FA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465"/>
      <w:docPartObj>
        <w:docPartGallery w:val="Page Numbers (Top of Page)"/>
        <w:docPartUnique/>
      </w:docPartObj>
    </w:sdtPr>
    <w:sdtContent>
      <w:p w:rsidR="00FA36E3" w:rsidRDefault="002255D6">
        <w:pPr>
          <w:pStyle w:val="aa"/>
          <w:jc w:val="right"/>
        </w:pPr>
        <w:fldSimple w:instr=" PAGE   \* MERGEFORMAT ">
          <w:r w:rsidR="00B42BDC">
            <w:rPr>
              <w:noProof/>
            </w:rPr>
            <w:t>2</w:t>
          </w:r>
        </w:fldSimple>
      </w:p>
    </w:sdtContent>
  </w:sdt>
  <w:p w:rsidR="00FA36E3" w:rsidRDefault="00FA36E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9CD"/>
    <w:rsid w:val="002255D6"/>
    <w:rsid w:val="004323F5"/>
    <w:rsid w:val="004E0754"/>
    <w:rsid w:val="00540CA0"/>
    <w:rsid w:val="005F3073"/>
    <w:rsid w:val="007A18D6"/>
    <w:rsid w:val="0091671B"/>
    <w:rsid w:val="009F7EEE"/>
    <w:rsid w:val="00B42BDC"/>
    <w:rsid w:val="00CD0918"/>
    <w:rsid w:val="00DB7D89"/>
    <w:rsid w:val="00DD2190"/>
    <w:rsid w:val="00EE69CD"/>
    <w:rsid w:val="00FA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9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C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FA36E3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A36E3"/>
    <w:rPr>
      <w:rFonts w:eastAsiaTheme="minorEastAsia"/>
    </w:rPr>
  </w:style>
  <w:style w:type="paragraph" w:styleId="aa">
    <w:name w:val="header"/>
    <w:basedOn w:val="a"/>
    <w:link w:val="ab"/>
    <w:uiPriority w:val="99"/>
    <w:unhideWhenUsed/>
    <w:rsid w:val="00FA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6E3"/>
  </w:style>
  <w:style w:type="paragraph" w:styleId="ac">
    <w:name w:val="footer"/>
    <w:basedOn w:val="a"/>
    <w:link w:val="ad"/>
    <w:uiPriority w:val="99"/>
    <w:semiHidden/>
    <w:unhideWhenUsed/>
    <w:rsid w:val="00FA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69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9C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39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301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organi_upravleniya/" TargetMode="External"/><Relationship Id="rId18" Type="http://schemas.openxmlformats.org/officeDocument/2006/relationships/hyperlink" Target="http://pandia.ru/text/categ/wiki/001/231.php" TargetMode="External"/><Relationship Id="rId26" Type="http://schemas.openxmlformats.org/officeDocument/2006/relationships/hyperlink" Target="http://pandia.ru/text/category/organi_mestnogo_samoupravleniya/" TargetMode="External"/><Relationship Id="rId39" Type="http://schemas.openxmlformats.org/officeDocument/2006/relationships/hyperlink" Target="http://pandia.ru/text/category/dragotcennie_kamni/" TargetMode="External"/><Relationship Id="rId21" Type="http://schemas.openxmlformats.org/officeDocument/2006/relationships/hyperlink" Target="http://pandia.ru/text/category/pravovie_akti/" TargetMode="External"/><Relationship Id="rId34" Type="http://schemas.openxmlformats.org/officeDocument/2006/relationships/hyperlink" Target="http://pandia.ru/text/categ/wiki/001/197.php" TargetMode="External"/><Relationship Id="rId42" Type="http://schemas.openxmlformats.org/officeDocument/2006/relationships/hyperlink" Target="http://pandia.ru/text/category/zarabotnaya_plata/" TargetMode="External"/><Relationship Id="rId47" Type="http://schemas.openxmlformats.org/officeDocument/2006/relationships/hyperlink" Target="http://pandia.ru/text/category/normi_prava/" TargetMode="External"/><Relationship Id="rId50" Type="http://schemas.openxmlformats.org/officeDocument/2006/relationships/hyperlink" Target="http://pandia.ru/text/category/pravoohranitelmznie_organi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redprinimatelmzskaya_deyatelmznostmz/" TargetMode="External"/><Relationship Id="rId17" Type="http://schemas.openxmlformats.org/officeDocument/2006/relationships/hyperlink" Target="http://pandia.ru/text/categ/wiki/001/266.php" TargetMode="External"/><Relationship Id="rId25" Type="http://schemas.openxmlformats.org/officeDocument/2006/relationships/hyperlink" Target="http://pandia.ru/text/category/zloupotreblenie_vlastmzyu__sluzhebnim_polozheniem/" TargetMode="External"/><Relationship Id="rId33" Type="http://schemas.openxmlformats.org/officeDocument/2006/relationships/hyperlink" Target="http://pandia.ru/text/category/vzyatochnichestvo/" TargetMode="External"/><Relationship Id="rId38" Type="http://schemas.openxmlformats.org/officeDocument/2006/relationships/hyperlink" Target="http://pandia.ru/text/category/dragotcennie_metalli/" TargetMode="External"/><Relationship Id="rId46" Type="http://schemas.openxmlformats.org/officeDocument/2006/relationships/hyperlink" Target="http://pandia.ru/text/category/distciplinarnaya_otvetstvennostm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andia.ru/text/categ/nauka/518.php" TargetMode="External"/><Relationship Id="rId20" Type="http://schemas.openxmlformats.org/officeDocument/2006/relationships/hyperlink" Target="http://pandia.ru/text/categ/wiki/001/94.php" TargetMode="External"/><Relationship Id="rId29" Type="http://schemas.openxmlformats.org/officeDocument/2006/relationships/hyperlink" Target="http://pandia.ru/text/category/ugolovnaya_otvetstvennostmz/" TargetMode="External"/><Relationship Id="rId41" Type="http://schemas.openxmlformats.org/officeDocument/2006/relationships/hyperlink" Target="http://pandia.ru/text/category/bankovskaya_ssuda/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hyperlink" Target="http://pandia.ru/text/categ/wiki/001/212.php" TargetMode="External"/><Relationship Id="rId32" Type="http://schemas.openxmlformats.org/officeDocument/2006/relationships/hyperlink" Target="http://pandia.ru/text/category/munitcipalmznaya_sobstvennostmz/" TargetMode="External"/><Relationship Id="rId37" Type="http://schemas.openxmlformats.org/officeDocument/2006/relationships/hyperlink" Target="http://pandia.ru/text/category/akkreditiv/" TargetMode="External"/><Relationship Id="rId40" Type="http://schemas.openxmlformats.org/officeDocument/2006/relationships/hyperlink" Target="http://pandia.ru/text/categ/wiki/001/257.php" TargetMode="External"/><Relationship Id="rId45" Type="http://schemas.openxmlformats.org/officeDocument/2006/relationships/hyperlink" Target="http://pandia.ru/text/category/vziskanie/" TargetMode="External"/><Relationship Id="rId53" Type="http://schemas.openxmlformats.org/officeDocument/2006/relationships/hyperlink" Target="http://pandia.ru/text/categ/wiki/001/262.php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tcennie_bumagi/" TargetMode="External"/><Relationship Id="rId23" Type="http://schemas.openxmlformats.org/officeDocument/2006/relationships/hyperlink" Target="http://pandia.ru/text/category/obyazatelmzstva_imushestvennogo_haraktera/" TargetMode="External"/><Relationship Id="rId28" Type="http://schemas.openxmlformats.org/officeDocument/2006/relationships/hyperlink" Target="http://pandia.ru/text/category/zakoni_v_rossii/" TargetMode="External"/><Relationship Id="rId36" Type="http://schemas.openxmlformats.org/officeDocument/2006/relationships/hyperlink" Target="http://pandia.ru/text/category/valyuta_tceni/" TargetMode="External"/><Relationship Id="rId49" Type="http://schemas.openxmlformats.org/officeDocument/2006/relationships/hyperlink" Target="http://pandia.ru/text/categ/wiki/001/242.php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hyperlink" Target="http://pandia.ru/text/category/doveritelmznoe_upravlenie/" TargetMode="External"/><Relationship Id="rId31" Type="http://schemas.openxmlformats.org/officeDocument/2006/relationships/hyperlink" Target="http://pandia.ru/text/category/komandirovka_sluzhebnaya/" TargetMode="External"/><Relationship Id="rId44" Type="http://schemas.openxmlformats.org/officeDocument/2006/relationships/hyperlink" Target="http://pandia.ru/text/category/dolzhnostnie_instruktcii/" TargetMode="External"/><Relationship Id="rId52" Type="http://schemas.openxmlformats.org/officeDocument/2006/relationships/hyperlink" Target="http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imushestvennoe_pravo/" TargetMode="External"/><Relationship Id="rId14" Type="http://schemas.openxmlformats.org/officeDocument/2006/relationships/hyperlink" Target="http://pandia.ru/text/category/kommercheskie_organizatcii/" TargetMode="External"/><Relationship Id="rId22" Type="http://schemas.openxmlformats.org/officeDocument/2006/relationships/hyperlink" Target="http://pandia.ru/text/category/svedeniya_o_dohodah/" TargetMode="External"/><Relationship Id="rId27" Type="http://schemas.openxmlformats.org/officeDocument/2006/relationships/hyperlink" Target="http://pandia.ru/text/categ/wiki/001/202.php" TargetMode="External"/><Relationship Id="rId30" Type="http://schemas.openxmlformats.org/officeDocument/2006/relationships/hyperlink" Target="http://pandia.ru/text/categ/wiki/001/89.php" TargetMode="External"/><Relationship Id="rId35" Type="http://schemas.openxmlformats.org/officeDocument/2006/relationships/hyperlink" Target="http://pandia.ru/text/category/inostrannaya_valyuta/" TargetMode="External"/><Relationship Id="rId43" Type="http://schemas.openxmlformats.org/officeDocument/2006/relationships/hyperlink" Target="http://pandia.ru/text/categ/nauka/124.php" TargetMode="External"/><Relationship Id="rId48" Type="http://schemas.openxmlformats.org/officeDocument/2006/relationships/hyperlink" Target="http://pandia.ru/text/category/trudovie_dogovora/" TargetMode="External"/><Relationship Id="rId56" Type="http://schemas.openxmlformats.org/officeDocument/2006/relationships/glossaryDocument" Target="glossary/document.xml"/><Relationship Id="rId8" Type="http://schemas.openxmlformats.org/officeDocument/2006/relationships/image" Target="media/image1.gif"/><Relationship Id="rId51" Type="http://schemas.openxmlformats.org/officeDocument/2006/relationships/hyperlink" Target="http://pandia.ru/text/category/nekommercheskie_organizatcii/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761A"/>
    <w:rsid w:val="001C2FBB"/>
    <w:rsid w:val="0078593D"/>
    <w:rsid w:val="0090761A"/>
    <w:rsid w:val="009F355A"/>
    <w:rsid w:val="00A0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3A0CF05CEC4956986B9398E5EA607E">
    <w:name w:val="783A0CF05CEC4956986B9398E5EA607E"/>
    <w:rsid w:val="0090761A"/>
  </w:style>
  <w:style w:type="paragraph" w:customStyle="1" w:styleId="5C3788ED451F43CEB0C128CB96EB3428">
    <w:name w:val="5C3788ED451F43CEB0C128CB96EB3428"/>
    <w:rsid w:val="0090761A"/>
  </w:style>
  <w:style w:type="paragraph" w:customStyle="1" w:styleId="9CD56E33381C44AE96FA510C62C81F90">
    <w:name w:val="9CD56E33381C44AE96FA510C62C81F90"/>
    <w:rsid w:val="0090761A"/>
  </w:style>
  <w:style w:type="paragraph" w:customStyle="1" w:styleId="3DF3060778234C52BE19BB075DE78075">
    <w:name w:val="3DF3060778234C52BE19BB075DE78075"/>
    <w:rsid w:val="0090761A"/>
  </w:style>
  <w:style w:type="paragraph" w:customStyle="1" w:styleId="70711FF6A984406285B347E32695B542">
    <w:name w:val="70711FF6A984406285B347E32695B542"/>
    <w:rsid w:val="0090761A"/>
  </w:style>
  <w:style w:type="paragraph" w:customStyle="1" w:styleId="1EC952B6D20D4344A1010AC8ED4AE8AF">
    <w:name w:val="1EC952B6D20D4344A1010AC8ED4AE8AF"/>
    <w:rsid w:val="0090761A"/>
  </w:style>
  <w:style w:type="paragraph" w:customStyle="1" w:styleId="A97C3B9862F243CCAE90626FB3EBD4BE">
    <w:name w:val="A97C3B9862F243CCAE90626FB3EBD4BE"/>
    <w:rsid w:val="009076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EE8BBF-FFAE-426E-A823-98FC02C9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АДНИНИСТРАЦИИ НИЖНЕИНГАШСКОГО РАЙОНА</Company>
  <LinksUpToDate>false</LinksUpToDate>
  <CharactersWithSpaces>34434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МУНИЦИПАЛЬНОГО СЛУЖАЩЕГО АДМИНИСТРАЦИИ НИЖНЕИНГАШСКОГО РАЙОНА</dc:title>
  <dc:creator>ОДПиКР</dc:creator>
  <cp:lastModifiedBy>Наталья</cp:lastModifiedBy>
  <cp:revision>6</cp:revision>
  <cp:lastPrinted>2020-11-20T01:10:00Z</cp:lastPrinted>
  <dcterms:created xsi:type="dcterms:W3CDTF">2016-12-05T06:14:00Z</dcterms:created>
  <dcterms:modified xsi:type="dcterms:W3CDTF">2023-12-06T08:56:00Z</dcterms:modified>
</cp:coreProperties>
</file>