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0E35" w:rsidRDefault="00DC0E35" w:rsidP="001D44BB">
      <w:pPr>
        <w:shd w:val="clear" w:color="auto" w:fill="F9F9F9"/>
        <w:overflowPunct/>
        <w:autoSpaceDE/>
        <w:autoSpaceDN/>
        <w:adjustRightInd/>
        <w:spacing w:before="144" w:after="276" w:line="408" w:lineRule="atLeast"/>
        <w:ind w:firstLine="0"/>
        <w:textAlignment w:val="auto"/>
        <w:outlineLvl w:val="0"/>
        <w:rPr>
          <w:rFonts w:ascii="Ubuntu" w:hAnsi="Ubuntu"/>
          <w:color w:val="474747"/>
          <w:spacing w:val="-12"/>
          <w:kern w:val="36"/>
          <w:sz w:val="36"/>
          <w:szCs w:val="36"/>
        </w:rPr>
      </w:pPr>
      <w:r w:rsidRPr="00DC0E35">
        <w:rPr>
          <w:rFonts w:ascii="Ubuntu" w:hAnsi="Ubuntu"/>
          <w:color w:val="474747"/>
          <w:spacing w:val="-12"/>
          <w:kern w:val="36"/>
          <w:sz w:val="36"/>
          <w:szCs w:val="36"/>
        </w:rPr>
        <w:t xml:space="preserve">Памятка </w:t>
      </w:r>
      <w:r w:rsidR="009131C8">
        <w:rPr>
          <w:rFonts w:ascii="Ubuntu" w:hAnsi="Ubuntu"/>
          <w:color w:val="474747"/>
          <w:spacing w:val="-12"/>
          <w:kern w:val="36"/>
          <w:sz w:val="36"/>
          <w:szCs w:val="36"/>
        </w:rPr>
        <w:t xml:space="preserve">- </w:t>
      </w:r>
      <w:r w:rsidRPr="00DC0E35">
        <w:rPr>
          <w:rFonts w:ascii="Ubuntu" w:hAnsi="Ubuntu"/>
          <w:color w:val="474747"/>
          <w:spacing w:val="-12"/>
          <w:kern w:val="36"/>
          <w:sz w:val="36"/>
          <w:szCs w:val="36"/>
        </w:rPr>
        <w:t>Покупка школьных принадлежностей</w:t>
      </w:r>
    </w:p>
    <w:p w:rsidR="00DC0E35" w:rsidRPr="009131C8" w:rsidRDefault="009131C8" w:rsidP="009131C8">
      <w:pPr>
        <w:shd w:val="clear" w:color="auto" w:fill="F9F9F9"/>
        <w:overflowPunct/>
        <w:autoSpaceDE/>
        <w:autoSpaceDN/>
        <w:adjustRightInd/>
        <w:spacing w:before="144" w:after="276" w:line="408" w:lineRule="atLeast"/>
        <w:ind w:firstLine="0"/>
        <w:textAlignment w:val="auto"/>
        <w:outlineLvl w:val="0"/>
        <w:rPr>
          <w:rFonts w:ascii="Ubuntu" w:hAnsi="Ubuntu"/>
          <w:color w:val="474747"/>
          <w:spacing w:val="-12"/>
          <w:kern w:val="36"/>
          <w:sz w:val="36"/>
          <w:szCs w:val="36"/>
        </w:rPr>
      </w:pPr>
      <w:r>
        <w:rPr>
          <w:rFonts w:ascii="Roboto Condensed" w:hAnsi="Roboto Condensed"/>
          <w:noProof/>
          <w:color w:val="2B2A2A"/>
          <w:sz w:val="18"/>
          <w:szCs w:val="18"/>
        </w:rPr>
        <w:drawing>
          <wp:inline distT="0" distB="0" distL="0" distR="0" wp14:anchorId="7B3DACB7" wp14:editId="0817EC0F">
            <wp:extent cx="5939790" cy="7569352"/>
            <wp:effectExtent l="0" t="0" r="0" b="0"/>
            <wp:docPr id="577554956" name="Рисунок 577554956" descr="https://fbuz14.ru/wp-content/uploads/2022/08/%D1%84%D0%BE%D1%82%D0%BE-%D0%BD%D0%B0-%D0%B3%D0%BB%D0%B0%D0%B2%D0%BD%D1%83%D1%8E-%D0%BF%D0%BE%D0%B4-%D0%BF%D0%B0%D0%BC%D1%8F%D1%82%D0%BA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uz14.ru/wp-content/uploads/2022/08/%D1%84%D0%BE%D1%82%D0%BE-%D0%BD%D0%B0-%D0%B3%D0%BB%D0%B0%D0%B2%D0%BD%D1%83%D1%8E-%D0%BF%D0%BE%D0%B4-%D0%BF%D0%B0%D0%BC%D1%8F%D1%82%D0%BA%D0%BE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44" cy="757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E35" w:rsidRPr="00DC0E35">
        <w:rPr>
          <w:rFonts w:ascii="Roboto Condensed" w:hAnsi="Roboto Condensed"/>
          <w:b/>
          <w:bCs/>
          <w:i/>
          <w:iCs/>
          <w:color w:val="2B2A2A"/>
          <w:sz w:val="18"/>
        </w:rPr>
        <w:t>К школьно-письменным принадлежностям относятся канцелярские товары: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ручки,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маркеры,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линейки,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карандаши,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резинки канцелярские,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lastRenderedPageBreak/>
        <w:t>тетради, дневники,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кисти и другие аналогичные изделия, заявленные изготовителем как предназначенные для детей и подростков.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b/>
          <w:bCs/>
          <w:i/>
          <w:iCs/>
          <w:color w:val="2B2A2A"/>
          <w:sz w:val="18"/>
        </w:rPr>
        <w:t>Требования к школьно-письменным принадлежностям установлены следующими нормативными актами: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-Федеральный закон от 30.03.1999 </w:t>
      </w:r>
      <w:hyperlink r:id="rId6" w:history="1">
        <w:r w:rsidRPr="00DC0E35">
          <w:rPr>
            <w:rFonts w:ascii="Roboto Condensed" w:hAnsi="Roboto Condensed"/>
            <w:color w:val="0175BE"/>
            <w:sz w:val="18"/>
          </w:rPr>
          <w:t>№ 52-ФЗ</w:t>
        </w:r>
      </w:hyperlink>
      <w:r w:rsidRPr="00DC0E35">
        <w:rPr>
          <w:rFonts w:ascii="Roboto Condensed" w:hAnsi="Roboto Condensed"/>
          <w:color w:val="2B2A2A"/>
          <w:sz w:val="18"/>
          <w:szCs w:val="18"/>
        </w:rPr>
        <w:t> «О санитарно-эпидемиологическом благополучии населения»,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-Закон Российской Федерации от 07.02.1992 </w:t>
      </w:r>
      <w:hyperlink r:id="rId7" w:history="1">
        <w:r w:rsidRPr="00DC0E35">
          <w:rPr>
            <w:rFonts w:ascii="Roboto Condensed" w:hAnsi="Roboto Condensed"/>
            <w:color w:val="0175BE"/>
            <w:sz w:val="18"/>
          </w:rPr>
          <w:t>№ 2300-1</w:t>
        </w:r>
      </w:hyperlink>
      <w:r w:rsidRPr="00DC0E35">
        <w:rPr>
          <w:rFonts w:ascii="Roboto Condensed" w:hAnsi="Roboto Condensed"/>
          <w:color w:val="2B2A2A"/>
          <w:sz w:val="18"/>
          <w:szCs w:val="18"/>
        </w:rPr>
        <w:t> «О защите прав потребителей»,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-Технический регламент </w:t>
      </w:r>
      <w:hyperlink r:id="rId8" w:history="1">
        <w:r w:rsidRPr="00DC0E35">
          <w:rPr>
            <w:rFonts w:ascii="Roboto Condensed" w:hAnsi="Roboto Condensed"/>
            <w:color w:val="0175BE"/>
            <w:sz w:val="18"/>
          </w:rPr>
          <w:t>ТР ТС 007/2011</w:t>
        </w:r>
      </w:hyperlink>
      <w:r w:rsidRPr="00DC0E35">
        <w:rPr>
          <w:rFonts w:ascii="Roboto Condensed" w:hAnsi="Roboto Condensed"/>
          <w:color w:val="2B2A2A"/>
          <w:sz w:val="18"/>
          <w:szCs w:val="18"/>
        </w:rPr>
        <w:t> «О безопасности продукции, предназначенной для детей и подростков» (ТР ТС).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b/>
          <w:bCs/>
          <w:i/>
          <w:iCs/>
          <w:color w:val="2B2A2A"/>
          <w:sz w:val="18"/>
        </w:rPr>
        <w:t>Маркировка товаров</w:t>
      </w:r>
      <w:r w:rsidRPr="00DC0E35">
        <w:rPr>
          <w:rFonts w:ascii="Roboto Condensed" w:hAnsi="Roboto Condensed"/>
          <w:color w:val="2B2A2A"/>
          <w:sz w:val="18"/>
          <w:szCs w:val="18"/>
        </w:rPr>
        <w:t>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Маркировка наносится на изделие (этикетку, упаковку, листок-вкладыш и т.д.), и обязательно должна содержать следующую информацию на русском языке: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наименование страны, где изготовлена продукция;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наименование и вид (назначение) изделия;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дата изготовления;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единый знак обращения на рынке;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срок службы продукции (при необходимости);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гарантийный срок службы (при необходимости);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товарный знак (при наличии).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Любые школьно-письменные принадлежности должны быть безопасны для здоровья ребенка по органолептическим и санитарно-химическим, показателям.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Интенсивность запаха изделий должна быть минимальной (не превышать 2 баллов).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Изделия не должны оказывать местного кожно-раздражающего действия.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Для изготовления тетрадей школьных и общих, для записи слов, для нот, дневников школьных используется бумага писчая, а также другие виды плотной полиграфической бумаги с определенной массой. Применение глянцевой бумаги не допускается. Толщина линий, образующих строки и клетки, должна быть 0,1–0,4 мм в зависимости от вида линовок.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 xml:space="preserve">В зависимости от материалов, применяемых для изготовления стержней, карандаши подразделяются на </w:t>
      </w:r>
      <w:proofErr w:type="spellStart"/>
      <w:r w:rsidRPr="00DC0E35">
        <w:rPr>
          <w:rFonts w:ascii="Roboto Condensed" w:hAnsi="Roboto Condensed"/>
          <w:color w:val="2B2A2A"/>
          <w:sz w:val="18"/>
          <w:szCs w:val="18"/>
        </w:rPr>
        <w:t>чернографитные</w:t>
      </w:r>
      <w:proofErr w:type="spellEnd"/>
      <w:r w:rsidRPr="00DC0E35">
        <w:rPr>
          <w:rFonts w:ascii="Roboto Condensed" w:hAnsi="Roboto Condensed"/>
          <w:color w:val="2B2A2A"/>
          <w:sz w:val="18"/>
          <w:szCs w:val="18"/>
        </w:rPr>
        <w:t xml:space="preserve"> и цветные.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 xml:space="preserve">В соответствии с нормативными документами школьные </w:t>
      </w:r>
      <w:proofErr w:type="spellStart"/>
      <w:r w:rsidRPr="00DC0E35">
        <w:rPr>
          <w:rFonts w:ascii="Roboto Condensed" w:hAnsi="Roboto Condensed"/>
          <w:color w:val="2B2A2A"/>
          <w:sz w:val="18"/>
          <w:szCs w:val="18"/>
        </w:rPr>
        <w:t>чернографитные</w:t>
      </w:r>
      <w:proofErr w:type="spellEnd"/>
      <w:r w:rsidRPr="00DC0E35">
        <w:rPr>
          <w:rFonts w:ascii="Roboto Condensed" w:hAnsi="Roboto Condensed"/>
          <w:color w:val="2B2A2A"/>
          <w:sz w:val="18"/>
          <w:szCs w:val="18"/>
        </w:rPr>
        <w:t xml:space="preserve"> карандаши по степени твердости должны быть в диапазоне 3М –ТМ, с диаметром карандаша от 5 до 6,4 мм и длиной от 11,2 см до 17,7 см. Цветные карандаши по степени твердости должны быть в диапазоне 4М-2М, с диаметром от 6,4 мм до 8,2 мм и длиной от 8,8 см до 17,7 см.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proofErr w:type="spellStart"/>
      <w:r w:rsidRPr="00DC0E35">
        <w:rPr>
          <w:rFonts w:ascii="Roboto Condensed" w:hAnsi="Roboto Condensed"/>
          <w:color w:val="2B2A2A"/>
          <w:sz w:val="18"/>
          <w:szCs w:val="18"/>
        </w:rPr>
        <w:t>Чернографитные</w:t>
      </w:r>
      <w:proofErr w:type="spellEnd"/>
      <w:r w:rsidRPr="00DC0E35">
        <w:rPr>
          <w:rFonts w:ascii="Roboto Condensed" w:hAnsi="Roboto Condensed"/>
          <w:color w:val="2B2A2A"/>
          <w:sz w:val="18"/>
          <w:szCs w:val="18"/>
        </w:rPr>
        <w:t xml:space="preserve"> карандаши могут изготавливаться с резинкой. Длина карандаша с резинкой не должна превышать 19 см.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 xml:space="preserve">Цвет покрытия цветных карандашей должен соответствовать цвету стержня, цвет покрытия </w:t>
      </w:r>
      <w:proofErr w:type="spellStart"/>
      <w:r w:rsidRPr="00DC0E35">
        <w:rPr>
          <w:rFonts w:ascii="Roboto Condensed" w:hAnsi="Roboto Condensed"/>
          <w:color w:val="2B2A2A"/>
          <w:sz w:val="18"/>
          <w:szCs w:val="18"/>
        </w:rPr>
        <w:t>чернографитных</w:t>
      </w:r>
      <w:proofErr w:type="spellEnd"/>
      <w:r w:rsidRPr="00DC0E35">
        <w:rPr>
          <w:rFonts w:ascii="Roboto Condensed" w:hAnsi="Roboto Condensed"/>
          <w:color w:val="2B2A2A"/>
          <w:sz w:val="18"/>
          <w:szCs w:val="18"/>
        </w:rPr>
        <w:t xml:space="preserve"> карандашей может быть любой.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Карандаши и ручки должны способствовать образованию у детей навыка письма при минимальном напряжении зрения и мелких мышц кисти рук. Ручка должна удобно ложиться в руку ребенка, желательно иметь прорезиненные вставки в месте прижатия пальцев или просто рифленую поверхность. Паста не должна пачкать бумагу.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Пластилин лучше всего купить на основе натуральных компонентов (уменьшается риск к аллергическим реакциям).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Ластики бывают натуральные и синтетические.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Первые, естественно, лучше и дороже. Хороши двойные ластики – одна сторона стирает карандаш, другая – пасту.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Клей: очень удобен клей-ПВА с шариковым дозатором, можно использовать клей-карандаш.</w:t>
      </w:r>
    </w:p>
    <w:p w:rsidR="00DC0E35" w:rsidRPr="00DC0E35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Ножницы должны быть с закругленными концами, чтобы ребенок не мог пораниться. При этом ножницы не должны быть слишком тяжелыми.</w:t>
      </w:r>
    </w:p>
    <w:p w:rsidR="00BB5308" w:rsidRPr="009131C8" w:rsidRDefault="00DC0E35" w:rsidP="009131C8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В случае продажи товара, не соответствующего обязательным требованиям законодательства по качеству и безопасности, без необходимой информации, потребители имеют право обратиться с претензией к продавцу и требовать либо обмена товара с недостатком, либо расторжения договора купли-продажи и возврата уплаченной за товар денежной суммы.</w:t>
      </w:r>
    </w:p>
    <w:sectPr w:rsidR="00BB5308" w:rsidRPr="009131C8" w:rsidSect="009131C8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D14D0"/>
    <w:multiLevelType w:val="multilevel"/>
    <w:tmpl w:val="244C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D2804"/>
    <w:multiLevelType w:val="multilevel"/>
    <w:tmpl w:val="DC90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531099">
    <w:abstractNumId w:val="1"/>
  </w:num>
  <w:num w:numId="2" w16cid:durableId="90946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E35"/>
    <w:rsid w:val="001D44BB"/>
    <w:rsid w:val="00315A3A"/>
    <w:rsid w:val="00327EBB"/>
    <w:rsid w:val="00442679"/>
    <w:rsid w:val="00631ABC"/>
    <w:rsid w:val="00870B69"/>
    <w:rsid w:val="009131C8"/>
    <w:rsid w:val="00BB5308"/>
    <w:rsid w:val="00DC0E35"/>
    <w:rsid w:val="00F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6FEE"/>
  <w15:docId w15:val="{4B6339EF-F8FA-4429-8E1A-7664E325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E5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styleId="1">
    <w:name w:val="heading 1"/>
    <w:basedOn w:val="a"/>
    <w:link w:val="10"/>
    <w:uiPriority w:val="9"/>
    <w:qFormat/>
    <w:rsid w:val="00DC0E35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E35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C0E35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0E35"/>
    <w:rPr>
      <w:color w:val="0000FF"/>
      <w:u w:val="single"/>
    </w:rPr>
  </w:style>
  <w:style w:type="character" w:styleId="a5">
    <w:name w:val="Emphasis"/>
    <w:basedOn w:val="a0"/>
    <w:uiPriority w:val="20"/>
    <w:qFormat/>
    <w:rsid w:val="00DC0E3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0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90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005">
              <w:marLeft w:val="3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597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1331">
              <w:marLeft w:val="3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086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2481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Vasjukovich</dc:creator>
  <cp:keywords/>
  <dc:description/>
  <cp:lastModifiedBy>five MS Office 2019</cp:lastModifiedBy>
  <cp:revision>6</cp:revision>
  <dcterms:created xsi:type="dcterms:W3CDTF">2024-08-07T04:21:00Z</dcterms:created>
  <dcterms:modified xsi:type="dcterms:W3CDTF">2024-08-13T01:33:00Z</dcterms:modified>
</cp:coreProperties>
</file>